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7BB" w:rsidRPr="00BC07BB" w:rsidRDefault="00BC07BB" w:rsidP="00BC07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 Министерства образования и науки РФ от 2 августа 2013 г. N 919 "Об утверждении федерального государственного образовательного стандарта среднего профессионального образования по профессии 240101.03 Оператор нефтепереработки" (не вступил в силу)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0"/>
      <w:bookmarkEnd w:id="0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 5.2.41 Положения о Министерстве образования и науки Российской Федерации, утвержденного постановлением Правительства Российской Федерации от 3 июня 2013 г. N 466 (Собрание законодательства Российской Федерации, 2013, N 23, ст. 2923), приказываю: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прилагаемый </w:t>
      </w:r>
      <w:hyperlink r:id="rId5" w:anchor="1000" w:history="1">
        <w:r w:rsidRPr="00BC07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государственный образовательный стандарт</w:t>
        </w:r>
      </w:hyperlink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 профессионального образования по профессии 240101.03 Оператор нефтепереработки.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 силу приказ Министерства образования и науки Российской Федерации от 5 октября 2009 г. N 369 "Об утверждении и введении в действие федерального государственного образовательного стандарта начального профессионального образования по профессии 240101.03 Оператор нефтепереработки" (зарегистрирован Министерством юстиции Российской Федерации 8 декабря 2009 г., регистрационный N 15420).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Настоящий приказ вступает в силу с 1 сентября 2013 года.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2"/>
        <w:gridCol w:w="1452"/>
      </w:tblGrid>
      <w:tr w:rsidR="00BC07BB" w:rsidRPr="00BC07BB" w:rsidTr="00BC07B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Министр </w:t>
            </w:r>
          </w:p>
        </w:tc>
        <w:tc>
          <w:tcPr>
            <w:tcW w:w="2500" w:type="pct"/>
            <w:vAlign w:val="center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Д.В. Ливанов </w:t>
            </w:r>
          </w:p>
        </w:tc>
      </w:tr>
    </w:tbl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Зарегистрировано в Минюсте РФ 20 августа 2013 г.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N 29630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BC07BB" w:rsidRPr="00BC07BB" w:rsidRDefault="00BC07BB" w:rsidP="00BC0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Федеральный государственный образовательный стандарт</w:t>
      </w:r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среднего профессионального образования по профессии 240101.03 Оператор нефтепереработки</w:t>
      </w:r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(утв. </w:t>
      </w:r>
      <w:hyperlink r:id="rId6" w:anchor="0" w:history="1">
        <w:r w:rsidRPr="00BC07B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приказом</w:t>
        </w:r>
      </w:hyperlink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Министерства образования и науки РФ от 2 августа 2013 г. N 919)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См. справку о федеральных государственных образовательных стандартах</w:t>
      </w:r>
    </w:p>
    <w:p w:rsidR="00BC07BB" w:rsidRPr="00BC07BB" w:rsidRDefault="00BC07BB" w:rsidP="00BC0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Область применения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профессии 240101.03 Оператор нефтепереработки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квалифицированных рабочих, служащих по данной профессии, на территории Российской Федерации (далее - образовательная организация).</w:t>
      </w:r>
      <w:proofErr w:type="gramEnd"/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Право на реализацию программы подготовки квалифицированных рабочих, служащих по профессии 240101.03 Оператор нефтепереработки имеет образовательная организация при наличии соответствующей лицензии на осуществление образовательной деятельности.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Возможна сетевая форма реализации программы подготовки квалифицированных рабочих, служащих с использованием ресурсов нескольких образовательных организаций. В реализации программы подготовки квалифицированных рабочих, служащих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квалифицированных рабочих, служащих</w:t>
      </w:r>
      <w:hyperlink r:id="rId7" w:anchor="1111" w:history="1">
        <w:r w:rsidRPr="00BC07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*(1)</w:t>
        </w:r>
      </w:hyperlink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II. Используемые сокращения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настоящем стандарте используются следующие сокращения: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 - среднее профессиональное образование;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 СПО - федеральный государственный образовательный стандарт среднего профессионального образования;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ППКРС - программа подготовки квалифицированных рабочих, служащих по профессии;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общая компетенция;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ПК - профессиональная компетенция;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ПМ - профессиональный модуль;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 - междисциплинарный курс.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Характеристика подготовки по профессии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Сроки получения СПО по профессии 240101.03 Оператор нефтепереработки в очной форме обучения и соответствующие квалификации приводятся в </w:t>
      </w:r>
      <w:hyperlink r:id="rId8" w:anchor="10" w:history="1">
        <w:r w:rsidRPr="00BC07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Таблице 1</w:t>
        </w:r>
      </w:hyperlink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8"/>
        <w:gridCol w:w="5438"/>
        <w:gridCol w:w="2486"/>
      </w:tblGrid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Уровень образования, необходимый для приема на обучение по ППКРС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квалификации (профессий по Общероссийскому классификатору профессий рабочих, должностей служащих и тарифных разрядов) (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016-94)</w:t>
            </w:r>
            <w:hyperlink r:id="rId9" w:anchor="111" w:history="1">
              <w:r w:rsidRPr="00BC07BB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*</w:t>
              </w:r>
            </w:hyperlink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получения СПО по ППКРС в очной форме обучения</w:t>
            </w:r>
            <w:hyperlink r:id="rId10" w:anchor="222" w:history="1">
              <w:r w:rsidRPr="00BC07BB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**</w:t>
              </w:r>
            </w:hyperlink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среднее общее образование </w:t>
            </w:r>
          </w:p>
        </w:tc>
        <w:tc>
          <w:tcPr>
            <w:tcW w:w="0" w:type="auto"/>
            <w:vMerge w:val="restart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Оператор технологических установок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Приборист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Слесарь по ремонту технологических установок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мес.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общее образование </w:t>
            </w:r>
          </w:p>
        </w:tc>
        <w:tc>
          <w:tcPr>
            <w:tcW w:w="0" w:type="auto"/>
            <w:vMerge/>
            <w:vAlign w:val="center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 5 мес.</w:t>
            </w:r>
            <w:hyperlink r:id="rId11" w:anchor="333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***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ФГОС СПО в части требований к результатам освоения ППКРС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присвоение выпускнику квалификации выше средней квалификации для данной профессии.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** Независимо от применяемых образовательных технологий.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*** Образовательные организации, осуществляющие подготовку квалифицированных рабочих, служащих на базе основного, общего образования, реализуют федеральный государственный образовательный стандарт среднего общего образования в пределах ППКРС, в том числе с учетом получаемой профессии СПО.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Рекомендуемый перечень возможных сочетаний профессий рабочих, должностей служащих по Общероссийскому классификатору профессий рабочих, должностей служащих и тарифных разрядов (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016-94) при формировании ППКРС: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технологических установок - </w:t>
      </w:r>
      <w:proofErr w:type="spell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приборист</w:t>
      </w:r>
      <w:proofErr w:type="spell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приборист</w:t>
      </w:r>
      <w:proofErr w:type="spell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слесарь по ремонту технологических установок;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технологических установок - слесарь по ремонту технологических установок.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Сроки получения СПО по ППКРС независимо от применяемых образовательных технологий увеличиваются: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для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очно-заочной форме обучения: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среднего общего образования - не более чем на 1 год;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основного общего образования - не более чем на 1,5 года;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для инвалидов и лиц с ограниченными возможностями здоровья - не более чем на 6 месяцев.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Характеристика профессиональной деятельности выпускников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Область профессиональной деятельности выпускников: технологические процессы переработки нефти, попутного, природного газа, газового конденсата, сланцев, эксплуатация средств автоматизации и контрольно-измерительных приборов, ремонт технологических установок.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Объектами профессиональной деятельности выпускников являются: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нефть, попутный и природный газ;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газовый конденсат;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сланцы, уголь;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технологические процессы;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трубопроводная арматура и коммуникации;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автоматизации и контрольно-измерительные приборы;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инструменты;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приспособления для ремонта;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нормативная и техническая документация.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Обучающийся по профессии 240101.03 Оператор нефтепереработки готовится к следующим видам деятельности: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4.3.1. Ведение технологического процесса на установках III категории.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4.3.2. Обслуживание и настройка средств контроля и автоматического регулирования.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4.3.3. Проведение ремонта технологических установок.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Требования к результатам освоения программы подготовки квалифицированных рабочих, служащих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Выпускник, освоивший ППКРС, должен обладать общими компетенциями, включающими в себя способность: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Понимать сущность и социальную значимость будущей профессии, проявлять к ней устойчивый интерес.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Организовывать собственную деятельность, исходя из цели и способов ее достижения, определенных руководителем.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Осуществлять поиск информации, необходимой для эффективного выполнения профессиональных задач.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 Использовать информационно-коммуникационные технологии в профессиональной деятельности.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 Работать в команде, эффективно общаться с коллегами, руководством, клиентами.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7. Исполнять воинскую обязанность, в том числе с применением полученных профессиональных знаний (для юношей).</w:t>
      </w:r>
      <w:hyperlink r:id="rId12" w:anchor="2222" w:history="1">
        <w:r w:rsidRPr="00BC07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*(2)</w:t>
        </w:r>
      </w:hyperlink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Выпускник, освоивший ППКРС, должен обладать профессиональными компетенциями, соответствующими видам деятельности: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Ведение технологического процесса на установках III категории.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1.1. Контролировать и регулировать технологический режим с использованием средств автоматизации и результатов анализов.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1.2. Контролировать качество и расход сырья, продукции, реагентов, катализаторов, топливно-энергетических ресурсов.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1.3. Анализировать причины возникновения производственных инцидентов, принимать меры по их устранению и предупреждению.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Обслуживание и настройка средств контроля и автоматического регулирования.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ПК 2.1. Наблюдать за работой контрольно-измерительных приборов, средств автоматизации и проводить их наладку.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ПК 2.2. Обеспечивать своевременную поверку контрольно-измерительных приборов.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ПК 2.3. Проводить монтаж, демонтаж контрольно-измерительных приборов и средств автоматизации.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5.2.3. Проведение ремонта технологических установок.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ПК 3.1. Проводить разборку, ремонт, сборку установок, машин, аппаратов, трубопроводов и арматуры.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ПК 3.2. Проводить испытания, регулирование и сдачу оборудования после ремонта.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ПК 3.3. Изготовлять приспособления для сборки и монтажа ремонтного оборудования.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ПК 3.4. Составлять техническую документацию.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Требования к структуре программы подготовки квалифицированных рабочих, служащих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ППКРС предусматривает изучение следующих учебных циклов: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общепрофессионального;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профессионального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разделов: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практика;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практика;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итоговая аттестация.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Обязательная часть ППКРС должна составлять около 80 процентов от общего объема времени, отведенного на ее освоение. Вариативная часть (около 20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"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Общепрофессиональный учебный цикл состоит из общепрофессиональных дисциплин, профессиональный учебный цикл состоит из профессиональных модулей в соответствии с видами деятельности, соответствующими присваиваемым квалификациям. В состав профессионального модуля входит один или несколько междисциплинарных курсов. При освоении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профессиональных модулей проводятся учебная и (или) производственная практика.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Обязательная часть профессионального учебного цикла ППКРС должна предусматривать изучение дисциплины "Безопасность жизнедеятельности". Объем часов на дисциплину "Безопасность жизнедеятельности" составляет 2 часа в неделю в период теоретического обучения (обязательной части учебных циклов), но не более 68 часов, из них на освоение основ военной службы - 70 процентов от общего объема времени, отведенного на указанную дисциплину.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Образовательной организацией при определении структуры ППКРС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программы подготовки квалифицированных рабочих, служащих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3"/>
        <w:gridCol w:w="2680"/>
        <w:gridCol w:w="1680"/>
        <w:gridCol w:w="1584"/>
        <w:gridCol w:w="2407"/>
        <w:gridCol w:w="1638"/>
      </w:tblGrid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Индекс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учебных циклов, разделов, модулей, требования к знаниям, умениям, практическому опыту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максимальной учебной нагрузки обучающегося (час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proofErr w:type="gramStart"/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.)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часов обязательных учебных занятий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Индекс и наименование дисциплин, междисциплинарных курсов (МДК)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Коды формируемых компетенций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Обязательная часть учебных циклов ППКРС и раздел "Физическая культура"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864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576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Общепрофессиональный учебный цикл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354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236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результате изучения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обязательной части учебного цикла обучающийся по общепрофессиональным дисциплинам должен: уметь: контролировать выполнение заземления,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зануления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пускать и останавливать электродвигатели, установленные на эксплуатируемом оборудовании; рассчитывать параметры, составлять и собирать схемы включения приборов при измерении различных электрических величин, электрических машин и механизмов; снимать показания работы и пользоваться электрооборудованием с соблюдением норм техники безопасности и правил эксплуатации;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читать принципиальные, электрические и монтажные схемы; проводить сращивание, спайку и изоляцию проводов и контролировать качество выполняемых работ; знать: основные понятия о постоянном и переменном электрическом токе, последовательное и параллельное соединение проводников и источников тока, единицы измерения силы тока, напряжения, мощности электрического тока, сопротивления проводников, электрических и магнитных полей; 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сущность и методы измерений электрических величин, конструктивные и технические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характеристики измерительных приборов; основные законы электротехники; правила графического изображения и составления электрических схем; методы расчета электрических цепей; условные обозначения электротехнических приборов и электрических машин; основные элементы электрических сетей; принципы действия, устройство, основные характеристики электроизмерительных приборов, электрических машин, аппаратуры управления и защиты, схемы электроснабжения;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двигатели постоянного и переменного тока, их устройство, принцип действия правила пуска, остановки; способы экономии электроэнергии; правила сращивания, спайки и изоляции проводов; виды и свойства электротехнических материалов; правила техники безопасности при работе с электрическими приборами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ОП.01.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Электротехника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anchor="1512" w:history="1">
              <w:proofErr w:type="gramStart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2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4" w:anchor="1513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5" w:anchor="15211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ПК </w:t>
              </w:r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1.1 - 1.3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6" w:anchor="1522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2.1 - 2.3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7" w:anchor="1523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3.1 - 3.4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уметь: оформлять технологическую и техническую документацию в соответствии с основными правилами и требованиями нормативных документов системы сертификации и стандартизации к основным видам продукции (услуг) и процессов; обоснованно выбирать и применять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контрольно-измерительные приборы и инструменты; свободно читать и понимать технологическую документацию с обозначением точности изготовления (квалитеты), характера соединений (посадки), указания о предельных отклонениях формы и расположения поверхностей, шероховатости;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предельные отклонения размеров по технологической документации; определять допуск размера, годность детали по результатам измерения; знать: основные понятия и определения метрологии, стандартизации и сертификации; основы государственного метрологического контроля и надзора; основы метрологии и принципы технических измерений; обозначение посадок в Единой системе допусков и посадок (ЕСДП); виды измерительных средств; методы определения погрешностей измерений;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систему допусков и посадок; параметры шероховатости; устройство, условия и правила применения контрольно-измерительных приборов, инструментов и испытательной аппаратуры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ОП.02. Основы стандартизации и технические измерения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anchor="1512" w:history="1">
              <w:proofErr w:type="gramStart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2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9" w:anchor="1513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0" w:anchor="1514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4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1" w:anchor="1515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5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2" w:anchor="15211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1.1 - 1.3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3" w:anchor="1522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2.1 - 2.3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4" w:anchor="1523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3.1 - 3.4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уметь: оценивать состояние техники безопасности на производственном объекте; пользоваться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средствами индивидуальной и групповой защиты; применять безопасные приемы труда на территории предприятия и в производственных помещениях; использовать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экобиозащитную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противопожарную технику; определять и проводить анализ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травмоопасных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вредных факторов в сфере профессиональной деятельности; соблюдать правила безопасности труда, производственной санитарии и пожарной безопасности;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знать: виды и правила проведения инструктажей по охране труда; возможные опасные и вредные факторы и средства защиты; действие токсичных веществ на организм человека; законодательство в области охраны труда; меры предупреждения пожаров и взрывов; нормативные документы по охране труда и здоровья, основы профгигиены,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профсанитарии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пожаробезопасности; общие требования безопасности на территории предприятия и в производственных помещениях;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причины возникновения пожаров и взрывов; правовые и организационные основы охраны труда на предприятии, систему мер по безопасной эксплуатации опасных производственных объектов и снижению вредного воздействия на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окружающую среду, профилактические мероприятия по технике безопасности и производственной санитарии; права и обязанности работников в области охраны труда; правила безопасной эксплуатации установок и аппаратов;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и нормы охраны труда, техники безопасности, личной и производственной санитарии и противопожарной защиты; предельно допустимые концентрации (ПДК) и индивидуальные средства защиты; принципы прогнозирования развития событий и оценки последствий при техногенных чрезвычайных ситуациях и стихийных явлениях; средства и методы повышения безопасности технических средств и технологических процессов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ОП.03. Охрана труда и техника безопасности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anchor="1511" w:history="1">
              <w:proofErr w:type="gramStart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1 - 7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6" w:anchor="15211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1.1 - 1.3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7" w:anchor="1522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2.1 - 2.3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8" w:anchor="1523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3.1 - 3.4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собирать конструкции из деталей по чертежам и схемам; читать кинематические схемы; определять напряжения в конструкционных элементах; знать: виды износа и деформации деталей и узлов; виды смазочных материалов, требования к свойствам масел, применяемых для смазки узлов и деталей, правила хранения смазочных материалов; кинематику механизмов, соединения деталей машин, механические передачи, виды и устройство передач;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назначение и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классификацию подшипников; основные типы смазочных устройств; типы, назначение, устройство редукторов; трение, его виды, роль трения в технике; устройство и назначение инструментов и контрольно-измерительных приборов, используемых при техническом обслуживании и ремонте оборудования; методику расчета элементов конструкций на прочность, жесткость и устойчивость при различных видах деформации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ОП.04. Основы технической механики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anchor="1511" w:history="1">
              <w:proofErr w:type="gramStart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1 - 7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0" w:anchor="15211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1.1 - 1.3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1" w:anchor="1522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2.1 - 2.3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2" w:anchor="1523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3.1 - 3.4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уметь: определять свойства и классифицировать материалы, применяемые в производстве, по составу, назначению и способу приготовления; подбирать основные конструкционные материалы со сходными коэффициентами теплового расширения; выполнять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общеслесарные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работы: разметку, рубку, правку,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гибку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резку, опиливание, шабрение металла, сверление,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зенкование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развертывание отверстий, клепку, пайку, лужение и склеивание, нарезание резьбы; пользоваться инструментами и контрольно-измерительными приборами при выполнении слесарных работ;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знать: основные сведения о назначении и свойствах металлов и сплавов, о технологии их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производства; основные виды, свойства и области применения конструкционных металлических и неметаллических материалов, используемых в производстве; особенности строения металлов и сплавов; виды прокладочных и уплотнительных материалов; классификацию и свойства металлов и сплавов, основных защитных материалов, композиционных материалов; виды механической, химической и термической обработки металлов и сплавов;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измерения параметров и определения свойств материалов; основные сведения о кристаллизации и структуре расплавов; основные свойства полимеров и их использование; способы термообработки и защиты металлов от коррозии; виды слесарных работ и технологию их выполнения; устройство, назначение, правила выбора и применения инструментов и контрольно-измерительных приборов, используемых при выполнении слесарных работ; требования к качеству обработки деталей;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виды износа деталей и узлов; свойства смазочных материалов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ОП.05. Основы материаловедения и технология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общеслесарных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anchor="1512" w:history="1">
              <w:proofErr w:type="gramStart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2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r:id="rId34" w:anchor="1513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5" w:anchor="15211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1.1 - 1.3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6" w:anchor="1522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2.1 - 2.3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7" w:anchor="1523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3.1 - 3.4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уметь: организовывать и проводить мероприятия по защите работающих и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населения от негативных воздействий чрезвычайных ситуаций; предпринимать профилактические меры для снижения уровня опасностей различного вида и их последствий в профессиональной деятельности и быту; использовать средства индивидуальной и коллективной защиты от оружия массового поражения; применять первичные средства пожаротушения; ориентироваться в перечне военно-учетных специальностей и самостоятельно определять среди них родственные полученной профессии;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профессиональные знания в ходе исполнения обязанностей военной службы на воинских должностях в соответствии с полученной профессией; владеть способами бесконфликтного общения и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повседневной деятельности и экстремальных условиях военной службы; оказывать первую помощь пострадавшим; 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знать: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национальной безопасности России; основные виды потенциальных опасностей и их последствия в профессиональной деятельности и быту, принципы снижения вероятности их реализации; основы военной службы и обороны государства;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и основные мероприятия гражданской обороны; способы защиты населения от оружия массового поражения; меры пожарной безопасности и правила безопасного поведения при пожарах; организацию и порядок призыва граждан на военную службу и поступления на нее в добровольном порядке;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профессиям СПО;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 применения получаемых профессиональных знаний при исполнении обязанностей военной службы; порядок и правила оказания первой помощи пострадавшим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ОП.06. Безопасность жизнедеятельности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anchor="1511" w:history="1">
              <w:proofErr w:type="gramStart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1 - 7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9" w:anchor="15211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1.1 - 1.3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40" w:anchor="1522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2.1 - 2.3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41" w:anchor="1523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ПК 3.1 - </w:t>
              </w:r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3.4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П.00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учебный цикл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ПМ.00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Профессиональные модули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ПМ.01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технологического процесса на установках III категории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результате изучения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профессионального модуля обучающийся должен: иметь практический опыт: ведения технологического процесса переработки нефти, нефтепродуктов, газа, сланца и угля в соответствии с установленным режимом; регулирования параметров технологического процесса подачи сырья, реагентов, топлива, газа, воды, электроэнергии на обслуживаемом участке; предупреждения и устранения производственных инцидентов; 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обеспечивать соблюдение параметров технологического процесса; осуществлять контроль качества сырья, полупродуктов и готовой продукции по показаниям КИП и результатам анализа; отбирать пробы на анализ и проводить анализы; проводить розлив, затаривание и транспортировку готовой продукции на склад; соблюдать правила пожарной и электрической безопасности; анализировать причины нарушения технологического процесса и разрабатывать меры по их предупреждению и ликвидации;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контроль за образующимися при производстве продукции отходами, сточными водами, выбросами в атмосферу, методами утилизации и переработки;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осуществлять выполнение требований охраны труда, промышленной и пожарной безопасности при эксплуатации производственного объекта; оценивать состояние техники безопасности, экологии и окружающей среды на производственном объекте; вести учет расхода сырья, реагентов, количества вырабатываемой продукции, энергоресурсов;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вести отчетно-техническую документацию; знать: основные закономерности химико-технологических процессов; технологические параметры процессов, правила их измерения; виды брака, причины его появления и способы устранения; факторы, влияющие на ход технологического процесса; способы предупреждения и устранения производственных инцидентов; систему противоаварийной защиты; правила безопасной эксплуатации производства; назначение, устройство и принцип действия средств автоматизации; схемы технологических процессов и правила пользования ими;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промышленную экологию; охрану труда; метрологический контроль; отбор проб; методы физического, физико-химического, химического анализов; государственные стандарты,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предъявляемые к качеству сырья и готовой продукции; правила оформления технической документации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МДК.01.01. Ведение технологического процесса нефтепереработки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anchor="1511" w:history="1">
              <w:proofErr w:type="gramStart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43" w:anchor="1512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2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44" w:anchor="1513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45" w:anchor="1514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4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46" w:anchor="1515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5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47" w:anchor="1516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ОК.6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48" w:anchor="15211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ПК. 1.1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49" w:anchor="152112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ПК. 1.2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50" w:anchor="152113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ПК. 1.3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ПМ.02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и настройка средств контроля и автоматического регулирования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результате изучения профессионального модуля обучающийся должен: иметь практический опыт: обслуживания и наладки средств автоматики; ремонта средств автоматики; уметь: обслуживать и настраивать средства контроля и автоматического регулирования; проводить подготовку приборов к поверке, сдавать приборы, принимать их после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Госповерки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составлять дефектные ведомости для текущего и капитального ремонтов; 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знать: элементы автоматического регулирования дистанционного управления и передачи показаний на расстояние; правила пользования контрольными приборами и схему проверки; методы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прозвонки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пирометрических трасс и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опрессовки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импульсных линий; методы выявления дефектов в работе приборов и их устранение; устройство и принцип действия средств автоматики, правила их обслуживания; слесарное дело; основы электроники; порядок расчета и ведения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поправок к показаниям приборов;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проведению ремонтных работ; основные процессы переработки нефти, нефтепродуктов, газов; правила освоения и внедрения новых средств контроля и автоматического регулирования; основы радио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МДК.02.01. Обслуживание технических средств автоматизации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anchor="1511" w:history="1">
              <w:proofErr w:type="gramStart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52" w:anchor="1512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2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53" w:anchor="1513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54" w:anchor="1514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4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55" w:anchor="1515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5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56" w:anchor="1516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6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57" w:anchor="1522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ПК. 2.1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58" w:anchor="15222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ПК. 2.2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59" w:anchor="15223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ПК. 2.3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ПМ.03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ремонта технологических установок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результате изучения профессионального модуля обучающийся должен: иметь практический опыт: технического обслуживания и ремонта оборудования; проведения слесарных работ; уметь: выявлять и устранять дефекты во время эксплуатации оборудования; проводить техническое обслуживание и ремонт оборудования, трубопроводов, арматуры и коммуникаций; изготовлять сложные приспособления для сборки и монтажа оборудования, труб и коммуникаций; проводить слесарную обработку деталей, узлов, пользоваться инструментом; проводить подготовку к работе основного и вспомогательного оборудования, трубопроводов, коммуникаций; обеспечивать выполнение правил безопасности труда, промышленной санитарии; знать: классификацию, устройство и принцип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действия оборудования; систему и технологию технического обслуживания, ремонта оборудования; слесарное дело; технические условия на ремонт, испытания и сдачу в эксплуатацию объекта; правила монтажа и демонтажа оборудования; слесарные инструменты и установки для проведения ремонта; материалы, применяемые при ремонте и техническом обслуживании оборудования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МДК.03.01. Ремонт технологического оборудования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anchor="1511" w:history="1">
              <w:proofErr w:type="gramStart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1" w:anchor="1512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2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2" w:anchor="1513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3" w:anchor="1514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4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4" w:anchor="1515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5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5" w:anchor="1516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6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6" w:anchor="1523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ПК.3.1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7" w:anchor="15232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ПК.3.2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8" w:anchor="15233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ПК.3.3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9" w:anchor="15234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ПК.3.4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ФК.00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  <w:proofErr w:type="gram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результате освоения раздела обучающийся должен: уметь: использовать физкультурно-оздоровительную деятельность для укрепления здоровья, достижения жизненных и профессиональных целей; знать: о роли физической культуры в общекультурном, профессиональном и социальном развитии человека; основы здорового образа жизни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anchor="1512" w:history="1">
              <w:proofErr w:type="gramStart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2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71" w:anchor="1513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3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72" w:anchor="1516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6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73" w:anchor="1517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7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Вариативная часть учебных циклов ППКРС (определяется образовательной организацией)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216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144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обязательной части ППКРС, включая раздел "Физическая культура", и вариативной части ППКРС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1080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720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УП.00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практика </w:t>
            </w:r>
          </w:p>
        </w:tc>
        <w:tc>
          <w:tcPr>
            <w:tcW w:w="0" w:type="auto"/>
            <w:vMerge w:val="restart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vMerge w:val="restart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684 </w:t>
            </w:r>
          </w:p>
        </w:tc>
        <w:tc>
          <w:tcPr>
            <w:tcW w:w="0" w:type="auto"/>
            <w:vMerge w:val="restart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vMerge w:val="restart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anchor="1511" w:history="1">
              <w:proofErr w:type="gramStart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1 - 7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75" w:anchor="152111" w:history="1">
              <w:r w:rsidRPr="00BC07B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</w:t>
              </w:r>
            </w:hyperlink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ПП.00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практика </w:t>
            </w:r>
          </w:p>
        </w:tc>
        <w:tc>
          <w:tcPr>
            <w:tcW w:w="0" w:type="auto"/>
            <w:vMerge/>
            <w:vAlign w:val="center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ПА.00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ГИА.00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</w:t>
            </w: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итоговая аттестация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</w:tbl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Таблица 3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получения среднего профессионального образования по ППКРС в очной форме обучения составляет 43 недели, в том числе: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4"/>
        <w:gridCol w:w="802"/>
      </w:tblGrid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Обучение по</w:t>
            </w:r>
            <w:proofErr w:type="gramEnd"/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учебным циклам и разделу "Физическая культура"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практика </w:t>
            </w:r>
          </w:p>
        </w:tc>
        <w:tc>
          <w:tcPr>
            <w:tcW w:w="0" w:type="auto"/>
            <w:vMerge w:val="restart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практика </w:t>
            </w:r>
          </w:p>
        </w:tc>
        <w:tc>
          <w:tcPr>
            <w:tcW w:w="0" w:type="auto"/>
            <w:vMerge/>
            <w:vAlign w:val="center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итоговая аттестация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Каникулы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:rsidR="00BC07BB" w:rsidRPr="00BC07BB" w:rsidRDefault="00BC07BB" w:rsidP="00BC0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 Требования к условиям реализации программы подготовки квалифицированных рабочих, служащих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Образовательная организация самостоятельно разрабатывает и утверждает ППКРС в соответствии с ФГОС СПО, определяя профессию или группу профессий рабочих (должностей служащих) по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016-94 (исходя из рекомендуемого перечня их возможных сочетаний согласно </w:t>
      </w:r>
      <w:hyperlink r:id="rId76" w:anchor="1032" w:history="1">
        <w:r w:rsidRPr="00BC07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пункту 3.2</w:t>
        </w:r>
      </w:hyperlink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ФГОС СПО), с учетом соответствующей примерной ППКРС.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началом разработки ППКРС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Конкретные виды деятельности, к которым готовится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должны соответствовать присваиваемым квалификациям,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формировании ППКРС образовательная организация: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право использовать объем времени, отведенный на вариативную часть учебных циклов ППКРС, увеличивая при этом объем времени, отведенный на дисциплины и модули обязательной части,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обязана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ежегодно обновлять ППКРС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обязана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рабочих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обязана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обязана обеспечивать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возможность участвовать в формировании индивидуальной образовательной программы;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обязана 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самоуправления, участие обучающихся в работе общественных организаций, спортивных и творческих клубов;</w:t>
      </w:r>
      <w:proofErr w:type="gramEnd"/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предусматривать при реализации компетентностного подхода использование в образовательном процессе активных форм проведения занятий с применением электронных образовательных ресурсов, деловых и ролевых игр, индивидуальных и групповых проектов, анализа производственных ситуаций, психологических и иных тренингов, групповых дискуссий в сочетании с внеаудиторной работой для формирования и развития общих и профессиональных компетенций обучающихся.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При реализации ППКРС обучающиеся имеют академические права и обязанности в соответствии с Федеральным законом от 29 декабря 2012 г. N 273-ФЗ "Об образовании в Российской Федерации"</w:t>
      </w:r>
      <w:hyperlink r:id="rId77" w:anchor="3333" w:history="1">
        <w:r w:rsidRPr="00BC07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*(3)</w:t>
        </w:r>
      </w:hyperlink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Максимальный объем учебной нагрузки обучающегося составляет 54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академических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 в неделю, включая все виды аудиторной и внеаудиторной (самостоятельной) учебной работы по освоению ППКРС и консультации.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7.6. Общая продолжительность каникул составляет не менее 10 недель в учебном году при сроке обучения более 1 года и не менее 2 недель в зимний период при сроке обучения 1 год.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7.7. По дисциплине "Физическая культура" могут быть предусмотрены еженедельно 2 часа самостоятельной учебной нагрузки, включая игровые виды подготовки (за счет различных форм внеаудиторных занятий в спортивных клубах, секциях).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7.8. Образовательная организация имеет право для подгрупп девушек использовать 70 процентов учебного времени дисциплины "Безопасность жизнедеятельности", отведенного на изучение основ военной службы, на освоение основ медицинских знаний.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7.9. Получение СПО на базе основного общего образования осуществляется с одновременным получением среднего общего образования в пределах ППКРС. В этом случае ППКРС,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реализуемая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СПО.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освоения ППКРС в очной форме обучения для лиц, обучающихся на базе основного общего образования, увеличивается на 82 недели из расчета: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05"/>
        <w:gridCol w:w="802"/>
      </w:tblGrid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(при обязательной учебной нагрузке 36 часов в неделю)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57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BC07BB" w:rsidRPr="00BC07BB" w:rsidTr="00BC07BB">
        <w:trPr>
          <w:tblCellSpacing w:w="15" w:type="dxa"/>
        </w:trPr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каникулы </w:t>
            </w:r>
          </w:p>
        </w:tc>
        <w:tc>
          <w:tcPr>
            <w:tcW w:w="0" w:type="auto"/>
            <w:hideMark/>
          </w:tcPr>
          <w:p w:rsidR="00BC07BB" w:rsidRPr="00BC07BB" w:rsidRDefault="00BC07BB" w:rsidP="00BC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  <w:proofErr w:type="spellStart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BC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7.10.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Формы проведения консультаций (групповые, индивидуальные, письменные, устные) определяются образовательной организацией.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7.11. В период обучения с юношами проводятся учебные сборы</w:t>
      </w:r>
      <w:hyperlink r:id="rId78" w:anchor="4444" w:history="1">
        <w:r w:rsidRPr="00BC07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*(4)</w:t>
        </w:r>
      </w:hyperlink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7.12. Практика является обязательным разделом ППКРС. Она представляет собой вид учебной деятельности, направленной на формирование, закрепление, развитие практических навыков и компетенций в процессе выполнения определенных видов работ, связанных с будущей профессиональной деятельностью. При реализации ППКРС предусматриваются следующие виды практик: учебная и производственная.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практика и производственная практика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</w:t>
      </w:r>
      <w:proofErr w:type="spell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рассредоточенно</w:t>
      </w:r>
      <w:proofErr w:type="spell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чередуясь с теоретическими занятиями в рамках профессиональных модулей.</w:t>
      </w:r>
      <w:proofErr w:type="gramEnd"/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задачи, программы и формы отчетности определяются образовательной организацией по каждому виду практики.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7.13. Реализация ППКРС должна обеспечиваться педагогическими кадрами, имеющими среднее профессиональное или высшее образование, соответствующее профилю преподаваемой дисциплины (модуля). Мастера производственного обучения должны иметь на 1 - 2 разряда по профессии рабочего выше, чем предусмотрено ФГОС СПО для выпускников.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цикла, эти преподаватели и мастера производственного обучения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7.14. ППКРС должна обеспечиваться учебно-методической документацией по всем дисциплинам, междисциплинарным курсам и профессиональным модулям ППКРС.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ППКРС должна обеспечиваться доступом каждого обучающегося к базам данных и библиотечным фондам, формируемым по полному перечню дисциплин (модулей) ППКРС. Во время самостоятельной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должны быть обеспечены доступом к сети Интернет.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обучающийся должен быть обеспечен не менее чем одним учебным печатным и/или электронным изданием по каждой дисциплине общепрофессионального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  <w:proofErr w:type="gramEnd"/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Каждому обучающемуся должен быть обеспечен доступ к комплектам библиотечного фонда, состоящим не менее чем из 3 наименований отечественных журналов.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Образовательная организация должна предоставить обучающимся возможность оперативного обмена информацией с отечественными организациями, в том числе образовательными организациями, и доступ к современным профессиональным базам данных и информационным ресурсам сети Интернет.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7.15.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на обучение по ППКРС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частью 4 статьи 68 Федерального закона от 29 декабря 2012 г. N 273-ФЗ "Об образовании в Российской Федерации"</w:t>
      </w:r>
      <w:hyperlink r:id="rId79" w:anchor="3333" w:history="1">
        <w:r w:rsidRPr="00BC07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*(3)</w:t>
        </w:r>
      </w:hyperlink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. Финансирование реализации ППКРС должно осуществляться в объеме не ниже установленных государственных нормативных затрат на оказание государственной услуги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образования для данного уровня.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7.16.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организация, реализующая ППКРС, должна располагать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Материально-техническая база должна соответствовать действующим санитарным и противопожарным нормам.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кабинетов, лабораторий, мастерских и других помещений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Кабинеты: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электротехники;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стандартизации и технических измерений;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охраны труда и техники безопасности;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технической механики;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материаловедения и технологии </w:t>
      </w:r>
      <w:proofErr w:type="spell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общеслесарных</w:t>
      </w:r>
      <w:proofErr w:type="spell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жизнедеятельности.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Лаборатории: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химии и технологии нефти и газа;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технического анализа и контроля производства;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оборудования нефтегазоперерабатывающего производства;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автоматизации технологических процессов переработки нефти и газа.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Мастерские: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слесарная;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ремонтная.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Спортивный комплекс: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спортивный зал;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открытый стадион широкого профиля с элементами полосы препятствий;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стрелковый тир (в любой модификации, включая электронный) или место для стрельбы.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Залы: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библиотека, читальный зал с выходом в сеть Интернет;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актовый зал.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ППКРС должна обеспечивать: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обучающимся лабораторных работ и практических занятий, включая как обязательный компонент практические задания с использованием персональных компьютеров;</w:t>
      </w:r>
      <w:proofErr w:type="gramEnd"/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обучающимся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профессиональной деятельности.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7.17. Реализация ППКРС осуществляется образовательной организацией на государственном языке Российской Федерации.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ППКРС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ППКРС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Требования к результатам освоения программы подготовки квалифицированных рабочих, служащих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Оценка качества освоения ППКРС должна включать текущий контроль успеваемости, промежуточную и государственную итоговую аттестацию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от-начала обучения.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Для аттестации обучающихся на соответствие их персональных достижений поэтапным требованиям соответствующей ППКРС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Фонды оценочных сре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8.4. Оценка качества подготовки обучающихся и выпускников осуществляется в двух основных направлениях: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уровня освоения дисциплин;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компетенций обучающихся.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юношей предусматривается оценка результатов освоения основ военной службы.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8.5.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К государственной итоговой аттестации допускаются обучающиеся, не имеющие академической задолженности и в полном объеме выполнившие учебный план или индивидуальный учебный план по ППКРС, если иное не установлено порядком проведения государственной итоговой аттестации по образовательным программам среднего профессионального образования</w:t>
      </w:r>
      <w:hyperlink r:id="rId80" w:anchor="5555" w:history="1">
        <w:r w:rsidRPr="00BC07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*(5)</w:t>
        </w:r>
      </w:hyperlink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8.6. Государственная итоговая аттестация включает защиту выпускной квалификационной работы (выпускная практическая квалификационная работа и письменная экзаменационная работа). Обязательные требования - соответствие тематики выпускной квалификационной работы содержанию одного или нескольких профессиональных модулей; выпускная практическая квалификационная работа должна предусматривать сложность работы не ниже разряда по профессии рабочего, предусмотренного ФГОС СПО.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 экзамен вводится по усмотрению образовательной организации.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8.7. Обучающиеся по ППКРС, не имеющие среднего общего образования, в соответствии с частью 6 статьи 68 Федерального закона от 29 декабря 2012 г. N 273-ФЗ "Об образовании в Российской Федерации"</w:t>
      </w:r>
      <w:hyperlink r:id="rId81" w:anchor="3333" w:history="1">
        <w:r w:rsidRPr="00BC07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*(3)</w:t>
        </w:r>
      </w:hyperlink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бесплатно пройти государственную итоговую аттестацию, которой завершается освоение образовательных программ среднего общего образования. При успешном прохождении указанной государственной итоговой аттестации аккредитованной образовательной организацией </w:t>
      </w: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выдается аттестат о среднем общем образовании.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*(1) Часть 1 статьи 15 Федерального закона от 29 декабря 2012 г. N 273 -ФЗ "Об образовании в Российской Федерации" (Собрание законодательства Российской Федерации, 2012, N 53, ст. 7598; 2013, N 19, ст. 2326).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*(2) В соответствии с Федеральным законом от 28.03.1998 N 53-ФЗ "О воинской обязанности и военной службе".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*(3) Собрание законодательства Российской Федерации, 2012, N 53, ст. 7598; 2013, N 19, ст. 2326.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*(4) Пункт 1 статьи 13 Федерального закона от 28 марта 1998 г. N 53-ФЗ "О воинской обязанности и военной службе" (Собрание законодательства Российской Федерации, 1998 , N 13, ст. 1475; 2004, N 35, ст. 3607; 2005, N 30, ст. 3111; 2007, N 49, ст. 6070; 2008, N 30, ст. 3616; 2013, N 27, ст. 3477).</w:t>
      </w:r>
      <w:proofErr w:type="gramEnd"/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*(5) Часть 6 статьи 59 Федерального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2326).</w:t>
      </w:r>
    </w:p>
    <w:p w:rsidR="00BC07BB" w:rsidRPr="00BC07BB" w:rsidRDefault="00BC07BB" w:rsidP="00BC07B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07BB" w:rsidRPr="00BC07BB" w:rsidRDefault="00BC07BB" w:rsidP="00BC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review"/>
      <w:bookmarkEnd w:id="1"/>
      <w:r w:rsidRPr="00BC0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Обзор документа</w:t>
      </w:r>
    </w:p>
    <w:p w:rsidR="00BC07BB" w:rsidRPr="00BC07BB" w:rsidRDefault="00BC07BB" w:rsidP="00BC07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 федеральный государственный образовательный стандарт среднего профессионального образования по профессии "Оператор нефтепереработки" (240101.03).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Стандарт обязателен к применению образовательными организациями, которые имеют право на реализацию имеющих </w:t>
      </w:r>
      <w:proofErr w:type="spellStart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госаккредитацию</w:t>
      </w:r>
      <w:proofErr w:type="spellEnd"/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 подготовки квалифицированных рабочих и служащих по данной профессии в России.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Приведена характеристика подготовки и профессиональной деятельности выпускников. Определены требования к результатам освоения основной образовательной программы и к ее структуре.</w:t>
      </w:r>
    </w:p>
    <w:p w:rsidR="00BC07BB" w:rsidRPr="00BC07BB" w:rsidRDefault="00BC07BB" w:rsidP="00BC07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вступает в силу с 1 сентября 2013 г.</w:t>
      </w:r>
    </w:p>
    <w:p w:rsidR="00BC07BB" w:rsidRPr="00BC07BB" w:rsidRDefault="00BC07BB" w:rsidP="00BC07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07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ИА "ГАРАНТ": </w:t>
      </w:r>
      <w:hyperlink r:id="rId82" w:anchor="ixzz2ssXuyPwQ" w:history="1">
        <w:r w:rsidRPr="00BC07BB">
          <w:rPr>
            <w:rFonts w:ascii="Times New Roman" w:eastAsia="Times New Roman" w:hAnsi="Times New Roman" w:cs="Times New Roman"/>
            <w:color w:val="003399"/>
            <w:sz w:val="24"/>
            <w:szCs w:val="24"/>
            <w:u w:val="single"/>
            <w:lang w:eastAsia="ru-RU"/>
          </w:rPr>
          <w:t>http://www.garant.ru/products/ipo/prime/doc/70344166/#ixzz2ssXuyPwQ</w:t>
        </w:r>
      </w:hyperlink>
    </w:p>
    <w:p w:rsidR="008F1653" w:rsidRPr="00BC07BB" w:rsidRDefault="008F1653">
      <w:pPr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8F1653" w:rsidRPr="00BC07BB" w:rsidSect="00BC07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7BB"/>
    <w:rsid w:val="008F1653"/>
    <w:rsid w:val="00B87E99"/>
    <w:rsid w:val="00BC07BB"/>
    <w:rsid w:val="00E6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07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C07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C07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C07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C0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07BB"/>
    <w:rPr>
      <w:color w:val="0000FF"/>
      <w:u w:val="single"/>
    </w:rPr>
  </w:style>
  <w:style w:type="paragraph" w:customStyle="1" w:styleId="toleft">
    <w:name w:val="toleft"/>
    <w:basedOn w:val="a"/>
    <w:rsid w:val="00BC0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review">
    <w:name w:val="text_review"/>
    <w:basedOn w:val="a"/>
    <w:rsid w:val="00BC0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C07B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07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C07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C07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C07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C0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07BB"/>
    <w:rPr>
      <w:color w:val="0000FF"/>
      <w:u w:val="single"/>
    </w:rPr>
  </w:style>
  <w:style w:type="paragraph" w:customStyle="1" w:styleId="toleft">
    <w:name w:val="toleft"/>
    <w:basedOn w:val="a"/>
    <w:rsid w:val="00BC0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review">
    <w:name w:val="text_review"/>
    <w:basedOn w:val="a"/>
    <w:rsid w:val="00BC0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C07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7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arant.ru/products/ipo/prime/doc/70344166/" TargetMode="External"/><Relationship Id="rId18" Type="http://schemas.openxmlformats.org/officeDocument/2006/relationships/hyperlink" Target="http://www.garant.ru/products/ipo/prime/doc/70344166/" TargetMode="External"/><Relationship Id="rId26" Type="http://schemas.openxmlformats.org/officeDocument/2006/relationships/hyperlink" Target="http://www.garant.ru/products/ipo/prime/doc/70344166/" TargetMode="External"/><Relationship Id="rId39" Type="http://schemas.openxmlformats.org/officeDocument/2006/relationships/hyperlink" Target="http://www.garant.ru/products/ipo/prime/doc/70344166/" TargetMode="External"/><Relationship Id="rId21" Type="http://schemas.openxmlformats.org/officeDocument/2006/relationships/hyperlink" Target="http://www.garant.ru/products/ipo/prime/doc/70344166/" TargetMode="External"/><Relationship Id="rId34" Type="http://schemas.openxmlformats.org/officeDocument/2006/relationships/hyperlink" Target="http://www.garant.ru/products/ipo/prime/doc/70344166/" TargetMode="External"/><Relationship Id="rId42" Type="http://schemas.openxmlformats.org/officeDocument/2006/relationships/hyperlink" Target="http://www.garant.ru/products/ipo/prime/doc/70344166/" TargetMode="External"/><Relationship Id="rId47" Type="http://schemas.openxmlformats.org/officeDocument/2006/relationships/hyperlink" Target="http://www.garant.ru/products/ipo/prime/doc/70344166/" TargetMode="External"/><Relationship Id="rId50" Type="http://schemas.openxmlformats.org/officeDocument/2006/relationships/hyperlink" Target="http://www.garant.ru/products/ipo/prime/doc/70344166/" TargetMode="External"/><Relationship Id="rId55" Type="http://schemas.openxmlformats.org/officeDocument/2006/relationships/hyperlink" Target="http://www.garant.ru/products/ipo/prime/doc/70344166/" TargetMode="External"/><Relationship Id="rId63" Type="http://schemas.openxmlformats.org/officeDocument/2006/relationships/hyperlink" Target="http://www.garant.ru/products/ipo/prime/doc/70344166/" TargetMode="External"/><Relationship Id="rId68" Type="http://schemas.openxmlformats.org/officeDocument/2006/relationships/hyperlink" Target="http://www.garant.ru/products/ipo/prime/doc/70344166/" TargetMode="External"/><Relationship Id="rId76" Type="http://schemas.openxmlformats.org/officeDocument/2006/relationships/hyperlink" Target="http://www.garant.ru/products/ipo/prime/doc/70344166/" TargetMode="External"/><Relationship Id="rId84" Type="http://schemas.openxmlformats.org/officeDocument/2006/relationships/theme" Target="theme/theme1.xml"/><Relationship Id="rId7" Type="http://schemas.openxmlformats.org/officeDocument/2006/relationships/hyperlink" Target="http://www.garant.ru/products/ipo/prime/doc/70344166/" TargetMode="External"/><Relationship Id="rId71" Type="http://schemas.openxmlformats.org/officeDocument/2006/relationships/hyperlink" Target="http://www.garant.ru/products/ipo/prime/doc/70344166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garant.ru/products/ipo/prime/doc/70344166/" TargetMode="External"/><Relationship Id="rId29" Type="http://schemas.openxmlformats.org/officeDocument/2006/relationships/hyperlink" Target="http://www.garant.ru/products/ipo/prime/doc/70344166/" TargetMode="External"/><Relationship Id="rId11" Type="http://schemas.openxmlformats.org/officeDocument/2006/relationships/hyperlink" Target="http://www.garant.ru/products/ipo/prime/doc/70344166/" TargetMode="External"/><Relationship Id="rId24" Type="http://schemas.openxmlformats.org/officeDocument/2006/relationships/hyperlink" Target="http://www.garant.ru/products/ipo/prime/doc/70344166/" TargetMode="External"/><Relationship Id="rId32" Type="http://schemas.openxmlformats.org/officeDocument/2006/relationships/hyperlink" Target="http://www.garant.ru/products/ipo/prime/doc/70344166/" TargetMode="External"/><Relationship Id="rId37" Type="http://schemas.openxmlformats.org/officeDocument/2006/relationships/hyperlink" Target="http://www.garant.ru/products/ipo/prime/doc/70344166/" TargetMode="External"/><Relationship Id="rId40" Type="http://schemas.openxmlformats.org/officeDocument/2006/relationships/hyperlink" Target="http://www.garant.ru/products/ipo/prime/doc/70344166/" TargetMode="External"/><Relationship Id="rId45" Type="http://schemas.openxmlformats.org/officeDocument/2006/relationships/hyperlink" Target="http://www.garant.ru/products/ipo/prime/doc/70344166/" TargetMode="External"/><Relationship Id="rId53" Type="http://schemas.openxmlformats.org/officeDocument/2006/relationships/hyperlink" Target="http://www.garant.ru/products/ipo/prime/doc/70344166/" TargetMode="External"/><Relationship Id="rId58" Type="http://schemas.openxmlformats.org/officeDocument/2006/relationships/hyperlink" Target="http://www.garant.ru/products/ipo/prime/doc/70344166/" TargetMode="External"/><Relationship Id="rId66" Type="http://schemas.openxmlformats.org/officeDocument/2006/relationships/hyperlink" Target="http://www.garant.ru/products/ipo/prime/doc/70344166/" TargetMode="External"/><Relationship Id="rId74" Type="http://schemas.openxmlformats.org/officeDocument/2006/relationships/hyperlink" Target="http://www.garant.ru/products/ipo/prime/doc/70344166/" TargetMode="External"/><Relationship Id="rId79" Type="http://schemas.openxmlformats.org/officeDocument/2006/relationships/hyperlink" Target="http://www.garant.ru/products/ipo/prime/doc/70344166/" TargetMode="External"/><Relationship Id="rId5" Type="http://schemas.openxmlformats.org/officeDocument/2006/relationships/hyperlink" Target="http://www.garant.ru/products/ipo/prime/doc/70344166/" TargetMode="External"/><Relationship Id="rId61" Type="http://schemas.openxmlformats.org/officeDocument/2006/relationships/hyperlink" Target="http://www.garant.ru/products/ipo/prime/doc/70344166/" TargetMode="External"/><Relationship Id="rId82" Type="http://schemas.openxmlformats.org/officeDocument/2006/relationships/hyperlink" Target="http://www.garant.ru/products/ipo/prime/doc/70344166/" TargetMode="External"/><Relationship Id="rId10" Type="http://schemas.openxmlformats.org/officeDocument/2006/relationships/hyperlink" Target="http://www.garant.ru/products/ipo/prime/doc/70344166/" TargetMode="External"/><Relationship Id="rId19" Type="http://schemas.openxmlformats.org/officeDocument/2006/relationships/hyperlink" Target="http://www.garant.ru/products/ipo/prime/doc/70344166/" TargetMode="External"/><Relationship Id="rId31" Type="http://schemas.openxmlformats.org/officeDocument/2006/relationships/hyperlink" Target="http://www.garant.ru/products/ipo/prime/doc/70344166/" TargetMode="External"/><Relationship Id="rId44" Type="http://schemas.openxmlformats.org/officeDocument/2006/relationships/hyperlink" Target="http://www.garant.ru/products/ipo/prime/doc/70344166/" TargetMode="External"/><Relationship Id="rId52" Type="http://schemas.openxmlformats.org/officeDocument/2006/relationships/hyperlink" Target="http://www.garant.ru/products/ipo/prime/doc/70344166/" TargetMode="External"/><Relationship Id="rId60" Type="http://schemas.openxmlformats.org/officeDocument/2006/relationships/hyperlink" Target="http://www.garant.ru/products/ipo/prime/doc/70344166/" TargetMode="External"/><Relationship Id="rId65" Type="http://schemas.openxmlformats.org/officeDocument/2006/relationships/hyperlink" Target="http://www.garant.ru/products/ipo/prime/doc/70344166/" TargetMode="External"/><Relationship Id="rId73" Type="http://schemas.openxmlformats.org/officeDocument/2006/relationships/hyperlink" Target="http://www.garant.ru/products/ipo/prime/doc/70344166/" TargetMode="External"/><Relationship Id="rId78" Type="http://schemas.openxmlformats.org/officeDocument/2006/relationships/hyperlink" Target="http://www.garant.ru/products/ipo/prime/doc/70344166/" TargetMode="External"/><Relationship Id="rId81" Type="http://schemas.openxmlformats.org/officeDocument/2006/relationships/hyperlink" Target="http://www.garant.ru/products/ipo/prime/doc/7034416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.ru/products/ipo/prime/doc/70344166/" TargetMode="External"/><Relationship Id="rId14" Type="http://schemas.openxmlformats.org/officeDocument/2006/relationships/hyperlink" Target="http://www.garant.ru/products/ipo/prime/doc/70344166/" TargetMode="External"/><Relationship Id="rId22" Type="http://schemas.openxmlformats.org/officeDocument/2006/relationships/hyperlink" Target="http://www.garant.ru/products/ipo/prime/doc/70344166/" TargetMode="External"/><Relationship Id="rId27" Type="http://schemas.openxmlformats.org/officeDocument/2006/relationships/hyperlink" Target="http://www.garant.ru/products/ipo/prime/doc/70344166/" TargetMode="External"/><Relationship Id="rId30" Type="http://schemas.openxmlformats.org/officeDocument/2006/relationships/hyperlink" Target="http://www.garant.ru/products/ipo/prime/doc/70344166/" TargetMode="External"/><Relationship Id="rId35" Type="http://schemas.openxmlformats.org/officeDocument/2006/relationships/hyperlink" Target="http://www.garant.ru/products/ipo/prime/doc/70344166/" TargetMode="External"/><Relationship Id="rId43" Type="http://schemas.openxmlformats.org/officeDocument/2006/relationships/hyperlink" Target="http://www.garant.ru/products/ipo/prime/doc/70344166/" TargetMode="External"/><Relationship Id="rId48" Type="http://schemas.openxmlformats.org/officeDocument/2006/relationships/hyperlink" Target="http://www.garant.ru/products/ipo/prime/doc/70344166/" TargetMode="External"/><Relationship Id="rId56" Type="http://schemas.openxmlformats.org/officeDocument/2006/relationships/hyperlink" Target="http://www.garant.ru/products/ipo/prime/doc/70344166/" TargetMode="External"/><Relationship Id="rId64" Type="http://schemas.openxmlformats.org/officeDocument/2006/relationships/hyperlink" Target="http://www.garant.ru/products/ipo/prime/doc/70344166/" TargetMode="External"/><Relationship Id="rId69" Type="http://schemas.openxmlformats.org/officeDocument/2006/relationships/hyperlink" Target="http://www.garant.ru/products/ipo/prime/doc/70344166/" TargetMode="External"/><Relationship Id="rId77" Type="http://schemas.openxmlformats.org/officeDocument/2006/relationships/hyperlink" Target="http://www.garant.ru/products/ipo/prime/doc/70344166/" TargetMode="External"/><Relationship Id="rId8" Type="http://schemas.openxmlformats.org/officeDocument/2006/relationships/hyperlink" Target="http://www.garant.ru/products/ipo/prime/doc/70344166/" TargetMode="External"/><Relationship Id="rId51" Type="http://schemas.openxmlformats.org/officeDocument/2006/relationships/hyperlink" Target="http://www.garant.ru/products/ipo/prime/doc/70344166/" TargetMode="External"/><Relationship Id="rId72" Type="http://schemas.openxmlformats.org/officeDocument/2006/relationships/hyperlink" Target="http://www.garant.ru/products/ipo/prime/doc/70344166/" TargetMode="External"/><Relationship Id="rId80" Type="http://schemas.openxmlformats.org/officeDocument/2006/relationships/hyperlink" Target="http://www.garant.ru/products/ipo/prime/doc/70344166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garant.ru/products/ipo/prime/doc/70344166/" TargetMode="External"/><Relationship Id="rId17" Type="http://schemas.openxmlformats.org/officeDocument/2006/relationships/hyperlink" Target="http://www.garant.ru/products/ipo/prime/doc/70344166/" TargetMode="External"/><Relationship Id="rId25" Type="http://schemas.openxmlformats.org/officeDocument/2006/relationships/hyperlink" Target="http://www.garant.ru/products/ipo/prime/doc/70344166/" TargetMode="External"/><Relationship Id="rId33" Type="http://schemas.openxmlformats.org/officeDocument/2006/relationships/hyperlink" Target="http://www.garant.ru/products/ipo/prime/doc/70344166/" TargetMode="External"/><Relationship Id="rId38" Type="http://schemas.openxmlformats.org/officeDocument/2006/relationships/hyperlink" Target="http://www.garant.ru/products/ipo/prime/doc/70344166/" TargetMode="External"/><Relationship Id="rId46" Type="http://schemas.openxmlformats.org/officeDocument/2006/relationships/hyperlink" Target="http://www.garant.ru/products/ipo/prime/doc/70344166/" TargetMode="External"/><Relationship Id="rId59" Type="http://schemas.openxmlformats.org/officeDocument/2006/relationships/hyperlink" Target="http://www.garant.ru/products/ipo/prime/doc/70344166/" TargetMode="External"/><Relationship Id="rId67" Type="http://schemas.openxmlformats.org/officeDocument/2006/relationships/hyperlink" Target="http://www.garant.ru/products/ipo/prime/doc/70344166/" TargetMode="External"/><Relationship Id="rId20" Type="http://schemas.openxmlformats.org/officeDocument/2006/relationships/hyperlink" Target="http://www.garant.ru/products/ipo/prime/doc/70344166/" TargetMode="External"/><Relationship Id="rId41" Type="http://schemas.openxmlformats.org/officeDocument/2006/relationships/hyperlink" Target="http://www.garant.ru/products/ipo/prime/doc/70344166/" TargetMode="External"/><Relationship Id="rId54" Type="http://schemas.openxmlformats.org/officeDocument/2006/relationships/hyperlink" Target="http://www.garant.ru/products/ipo/prime/doc/70344166/" TargetMode="External"/><Relationship Id="rId62" Type="http://schemas.openxmlformats.org/officeDocument/2006/relationships/hyperlink" Target="http://www.garant.ru/products/ipo/prime/doc/70344166/" TargetMode="External"/><Relationship Id="rId70" Type="http://schemas.openxmlformats.org/officeDocument/2006/relationships/hyperlink" Target="http://www.garant.ru/products/ipo/prime/doc/70344166/" TargetMode="External"/><Relationship Id="rId75" Type="http://schemas.openxmlformats.org/officeDocument/2006/relationships/hyperlink" Target="http://www.garant.ru/products/ipo/prime/doc/70344166/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garant.ru/products/ipo/prime/doc/70344166/" TargetMode="External"/><Relationship Id="rId15" Type="http://schemas.openxmlformats.org/officeDocument/2006/relationships/hyperlink" Target="http://www.garant.ru/products/ipo/prime/doc/70344166/" TargetMode="External"/><Relationship Id="rId23" Type="http://schemas.openxmlformats.org/officeDocument/2006/relationships/hyperlink" Target="http://www.garant.ru/products/ipo/prime/doc/70344166/" TargetMode="External"/><Relationship Id="rId28" Type="http://schemas.openxmlformats.org/officeDocument/2006/relationships/hyperlink" Target="http://www.garant.ru/products/ipo/prime/doc/70344166/" TargetMode="External"/><Relationship Id="rId36" Type="http://schemas.openxmlformats.org/officeDocument/2006/relationships/hyperlink" Target="http://www.garant.ru/products/ipo/prime/doc/70344166/" TargetMode="External"/><Relationship Id="rId49" Type="http://schemas.openxmlformats.org/officeDocument/2006/relationships/hyperlink" Target="http://www.garant.ru/products/ipo/prime/doc/70344166/" TargetMode="External"/><Relationship Id="rId57" Type="http://schemas.openxmlformats.org/officeDocument/2006/relationships/hyperlink" Target="http://www.garant.ru/products/ipo/prime/doc/7034416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26</Pages>
  <Words>7476</Words>
  <Characters>42619</Characters>
  <Application>Microsoft Office Word</Application>
  <DocSecurity>0</DocSecurity>
  <Lines>355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2014-02-10T01:36:00Z</cp:lastPrinted>
  <dcterms:created xsi:type="dcterms:W3CDTF">2014-02-10T01:34:00Z</dcterms:created>
  <dcterms:modified xsi:type="dcterms:W3CDTF">2014-02-10T01:48:00Z</dcterms:modified>
</cp:coreProperties>
</file>